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BAED" w14:textId="65E54B56" w:rsidR="001D659E" w:rsidRDefault="001D659E" w:rsidP="001D65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Kitsap County Commissioners,</w:t>
      </w:r>
    </w:p>
    <w:p w14:paraId="07EF147D" w14:textId="77777777" w:rsidR="001D659E" w:rsidRDefault="001D659E" w:rsidP="001D659E">
      <w:pPr>
        <w:rPr>
          <w:rFonts w:ascii="Arial" w:hAnsi="Arial" w:cs="Arial"/>
          <w:sz w:val="22"/>
          <w:szCs w:val="22"/>
        </w:rPr>
      </w:pPr>
    </w:p>
    <w:p w14:paraId="5F38E73E" w14:textId="3B611C00" w:rsidR="001D659E" w:rsidRDefault="001D659E" w:rsidP="001D659E">
      <w:pPr>
        <w:rPr>
          <w:rFonts w:ascii="Arial" w:hAnsi="Arial" w:cs="Arial"/>
          <w:sz w:val="22"/>
          <w:szCs w:val="22"/>
        </w:rPr>
      </w:pPr>
      <w:r w:rsidRPr="001D659E">
        <w:rPr>
          <w:rFonts w:ascii="Arial" w:hAnsi="Arial" w:cs="Arial"/>
          <w:sz w:val="22"/>
          <w:szCs w:val="22"/>
        </w:rPr>
        <w:t xml:space="preserve">I am writing to </w:t>
      </w:r>
      <w:r w:rsidR="009D4261">
        <w:rPr>
          <w:rFonts w:ascii="Arial" w:hAnsi="Arial" w:cs="Arial"/>
          <w:sz w:val="22"/>
          <w:szCs w:val="22"/>
        </w:rPr>
        <w:t xml:space="preserve">express my concerns about the </w:t>
      </w:r>
      <w:r w:rsidRPr="001D659E">
        <w:rPr>
          <w:rFonts w:ascii="Arial" w:hAnsi="Arial" w:cs="Arial"/>
          <w:sz w:val="22"/>
          <w:szCs w:val="22"/>
        </w:rPr>
        <w:t xml:space="preserve">Raydient </w:t>
      </w:r>
      <w:r w:rsidR="009D4261">
        <w:rPr>
          <w:rFonts w:ascii="Arial" w:hAnsi="Arial" w:cs="Arial"/>
          <w:sz w:val="22"/>
          <w:szCs w:val="22"/>
        </w:rPr>
        <w:t xml:space="preserve">request to rezone </w:t>
      </w:r>
      <w:r w:rsidRPr="001D659E">
        <w:rPr>
          <w:rFonts w:ascii="Arial" w:hAnsi="Arial" w:cs="Arial"/>
          <w:sz w:val="22"/>
          <w:szCs w:val="22"/>
        </w:rPr>
        <w:t xml:space="preserve">their </w:t>
      </w:r>
      <w:r w:rsidR="009D4261">
        <w:rPr>
          <w:rFonts w:ascii="Arial" w:hAnsi="Arial" w:cs="Arial"/>
          <w:sz w:val="22"/>
          <w:szCs w:val="22"/>
        </w:rPr>
        <w:t>400 acres on Bond Road and the proposed sports complex,</w:t>
      </w:r>
      <w:r>
        <w:rPr>
          <w:rFonts w:ascii="Arial" w:hAnsi="Arial" w:cs="Arial"/>
          <w:sz w:val="22"/>
          <w:szCs w:val="22"/>
        </w:rPr>
        <w:t xml:space="preserve"> commercial zone</w:t>
      </w:r>
      <w:r w:rsidR="009D4261">
        <w:rPr>
          <w:rFonts w:ascii="Arial" w:hAnsi="Arial" w:cs="Arial"/>
          <w:sz w:val="22"/>
          <w:szCs w:val="22"/>
        </w:rPr>
        <w:t>,</w:t>
      </w:r>
      <w:r w:rsidRPr="001D659E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increased density</w:t>
      </w:r>
      <w:r w:rsidRPr="001D659E">
        <w:rPr>
          <w:rFonts w:ascii="Arial" w:hAnsi="Arial" w:cs="Arial"/>
          <w:sz w:val="22"/>
          <w:szCs w:val="22"/>
        </w:rPr>
        <w:t xml:space="preserve"> housing development. </w:t>
      </w:r>
      <w:r>
        <w:rPr>
          <w:rFonts w:ascii="Arial" w:hAnsi="Arial" w:cs="Arial"/>
          <w:sz w:val="22"/>
          <w:szCs w:val="22"/>
        </w:rPr>
        <w:t xml:space="preserve">This is the wrong place for a sports complex and </w:t>
      </w:r>
      <w:r w:rsidR="009D4261">
        <w:rPr>
          <w:rFonts w:ascii="Arial" w:hAnsi="Arial" w:cs="Arial"/>
          <w:sz w:val="22"/>
          <w:szCs w:val="22"/>
        </w:rPr>
        <w:t xml:space="preserve">intense </w:t>
      </w:r>
      <w:r>
        <w:rPr>
          <w:rFonts w:ascii="Arial" w:hAnsi="Arial" w:cs="Arial"/>
          <w:sz w:val="22"/>
          <w:szCs w:val="22"/>
        </w:rPr>
        <w:t xml:space="preserve">development. </w:t>
      </w:r>
    </w:p>
    <w:p w14:paraId="50531AF1" w14:textId="11EEC113" w:rsidR="001D659E" w:rsidRDefault="001D659E" w:rsidP="001D65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my concerns: </w:t>
      </w:r>
    </w:p>
    <w:p w14:paraId="08A60110" w14:textId="77777777" w:rsidR="009D4261" w:rsidRDefault="009D4261" w:rsidP="001D659E">
      <w:pPr>
        <w:rPr>
          <w:rFonts w:ascii="Arial" w:hAnsi="Arial" w:cs="Arial"/>
          <w:sz w:val="22"/>
          <w:szCs w:val="22"/>
        </w:rPr>
      </w:pPr>
    </w:p>
    <w:p w14:paraId="0C3FB001" w14:textId="38A296FC" w:rsidR="001D659E" w:rsidRPr="009D4261" w:rsidRDefault="009D4261" w:rsidP="009D4261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9D4261">
        <w:rPr>
          <w:rFonts w:ascii="Arial" w:hAnsi="Arial" w:cs="Arial"/>
          <w:b/>
          <w:bCs/>
          <w:sz w:val="22"/>
          <w:szCs w:val="22"/>
        </w:rPr>
        <w:t>Growth Management Act</w:t>
      </w:r>
      <w:r>
        <w:rPr>
          <w:rFonts w:ascii="Arial" w:hAnsi="Arial" w:cs="Arial"/>
          <w:sz w:val="22"/>
          <w:szCs w:val="22"/>
        </w:rPr>
        <w:t xml:space="preserve">: </w:t>
      </w:r>
      <w:r w:rsidRPr="00640AB3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This project would create intense development in a rural area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adjacent to the Port Gamble Heritage Park- disorganized </w:t>
      </w:r>
      <w:r w:rsidRPr="00640AB3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sprawl that the Growth Management Act was designed to avoid.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To promote responsible and sustainable growth, this type of dense project should </w:t>
      </w:r>
      <w:proofErr w:type="gramStart"/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be located in</w:t>
      </w:r>
      <w:proofErr w:type="gramEnd"/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an urban setting with urban amenities. Our Rural areas are part of Kitsap’s beauty and character and need to be protected.  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Permitting this rezone sets a bad precedent; other developers will want to follow suit and the rural area will be turned into sprawl. </w:t>
      </w:r>
    </w:p>
    <w:p w14:paraId="4BD95970" w14:textId="52B8A4E5" w:rsidR="001D659E" w:rsidRDefault="001D659E" w:rsidP="001D659E">
      <w:pPr>
        <w:shd w:val="clear" w:color="auto" w:fill="FFFFFF"/>
        <w:spacing w:after="100" w:afterAutospacing="1"/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</w:pPr>
      <w:r w:rsidRPr="00640AB3">
        <w:rPr>
          <w:rFonts w:ascii="Arial" w:hAnsi="Arial" w:cs="Arial"/>
          <w:b/>
          <w:bCs/>
          <w:color w:val="212529"/>
          <w:sz w:val="22"/>
          <w:szCs w:val="22"/>
        </w:rPr>
        <w:t>Traffic</w:t>
      </w:r>
      <w:r w:rsidRPr="00640AB3">
        <w:rPr>
          <w:rFonts w:ascii="Arial" w:hAnsi="Arial" w:cs="Arial"/>
          <w:color w:val="212529"/>
          <w:sz w:val="22"/>
          <w:szCs w:val="22"/>
        </w:rPr>
        <w:t xml:space="preserve">: </w:t>
      </w:r>
      <w:r w:rsidR="009D4261">
        <w:rPr>
          <w:rFonts w:ascii="Arial" w:hAnsi="Arial" w:cs="Arial"/>
          <w:color w:val="212529"/>
          <w:sz w:val="22"/>
          <w:szCs w:val="22"/>
        </w:rPr>
        <w:t xml:space="preserve">Traffic infrastructure already cannot handle the existing traffic. </w:t>
      </w:r>
      <w:r w:rsidR="009D4261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There is no sensible plan to deal with the traffic added by the sports complex, commercial zone, and additional homes outside one per 20 acres. </w:t>
      </w:r>
      <w:r w:rsidR="006A7A7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There is no public transportation to the proposed sports complex site. </w:t>
      </w:r>
    </w:p>
    <w:p w14:paraId="752B39BE" w14:textId="03417237" w:rsidR="001D659E" w:rsidRDefault="001D659E" w:rsidP="001D659E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4836A8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 xml:space="preserve">Duplication of </w:t>
      </w:r>
      <w:r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 xml:space="preserve">new </w:t>
      </w:r>
      <w:r w:rsidRPr="004836A8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>sports centers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: This proposed project is </w:t>
      </w:r>
      <w:r w:rsidR="009D4261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3.8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miles from the proposed Poulsbo Event and Recreation Center (PERC), and planning for that project is already underway. The city of Poulsbo opposes the rezone of the Bond Road property. </w:t>
      </w:r>
    </w:p>
    <w:p w14:paraId="22D3E815" w14:textId="6A4A7375" w:rsidR="009D4261" w:rsidRPr="001D659E" w:rsidRDefault="009D4261" w:rsidP="001D659E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</w:pPr>
      <w:r w:rsidRPr="009D4261"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>Viability of Funding</w:t>
      </w:r>
      <w:r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14:ligatures w14:val="none"/>
        </w:rPr>
        <w:t>: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There is no confirm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ation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that the sports complex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can obtain funding for construction and ongoing maintenance</w:t>
      </w:r>
      <w:r w:rsidR="0027636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, including wastewater discharge and road improvements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. Taxpayers could end up with unsustainable 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tax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burdens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.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</w:t>
      </w:r>
      <w:r w:rsidR="0027636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W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e could end up with Raydient’s wish list for housing and commercial development</w:t>
      </w:r>
      <w:r w:rsidR="0027636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being built</w:t>
      </w:r>
      <w:r w:rsidR="00B55D1D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, </w:t>
      </w:r>
      <w:r w:rsidR="0027636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>but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no way for the community to proceed on the sports complex project</w:t>
      </w:r>
      <w:r w:rsidR="0027636C">
        <w:rPr>
          <w:rFonts w:ascii="Arial" w:eastAsia="Times New Roman" w:hAnsi="Arial" w:cs="Arial"/>
          <w:color w:val="212529"/>
          <w:kern w:val="0"/>
          <w:sz w:val="22"/>
          <w:szCs w:val="22"/>
          <w14:ligatures w14:val="none"/>
        </w:rPr>
        <w:t xml:space="preserve"> due to inability to fully fund the project.</w:t>
      </w:r>
    </w:p>
    <w:p w14:paraId="5ED524FE" w14:textId="08E8F805" w:rsidR="001D659E" w:rsidRPr="004836A8" w:rsidRDefault="001D659E" w:rsidP="001D659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640AB3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Water</w:t>
      </w: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 and Environment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>: Th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is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proposed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housing</w:t>
      </w:r>
      <w:r w:rsidR="0027636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development,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sports complex</w:t>
      </w:r>
      <w:r w:rsidR="0027636C">
        <w:rPr>
          <w:rFonts w:ascii="Arial" w:hAnsi="Arial" w:cs="Arial"/>
          <w:color w:val="212529"/>
          <w:sz w:val="22"/>
          <w:szCs w:val="22"/>
          <w:shd w:val="clear" w:color="auto" w:fill="FFFFFF"/>
        </w:rPr>
        <w:t>, and commercial zone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would be located on a critical aquifer recharge area,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near </w:t>
      </w:r>
      <w:r w:rsidR="0027636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mapped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fish bearing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streams, and a mapped wetland- 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putting our local drinking water resources 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and watershed health at risk. </w:t>
      </w:r>
      <w:r w:rsidR="00B55D1D">
        <w:rPr>
          <w:rFonts w:ascii="Arial" w:hAnsi="Arial" w:cs="Arial"/>
          <w:color w:val="212529"/>
          <w:sz w:val="22"/>
          <w:szCs w:val="22"/>
          <w:shd w:val="clear" w:color="auto" w:fill="FFFFFF"/>
        </w:rPr>
        <w:t>A sports complex</w:t>
      </w:r>
      <w:r w:rsidR="0027636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B55D1D">
        <w:rPr>
          <w:rFonts w:ascii="Arial" w:hAnsi="Arial" w:cs="Arial"/>
          <w:color w:val="212529"/>
          <w:sz w:val="22"/>
          <w:szCs w:val="22"/>
          <w:shd w:val="clear" w:color="auto" w:fill="FFFFFF"/>
        </w:rPr>
        <w:t>including turf fields and large amount</w:t>
      </w:r>
      <w:r w:rsidR="0027636C">
        <w:rPr>
          <w:rFonts w:ascii="Arial" w:hAnsi="Arial" w:cs="Arial"/>
          <w:color w:val="212529"/>
          <w:sz w:val="22"/>
          <w:szCs w:val="22"/>
          <w:shd w:val="clear" w:color="auto" w:fill="FFFFFF"/>
        </w:rPr>
        <w:t>s</w:t>
      </w:r>
      <w:r w:rsidR="00B55D1D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of parking would cause high amount of impervious surface, stormwater discharge and wastewater. For instance, the septic discharge is estimated at 100,000 gallons a day. </w:t>
      </w:r>
    </w:p>
    <w:p w14:paraId="31F913C5" w14:textId="494FE799" w:rsidR="001D659E" w:rsidRDefault="001D659E" w:rsidP="001D659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hd w:val="clear" w:color="auto" w:fill="FFFFFF"/>
        </w:rPr>
      </w:pPr>
      <w:r w:rsidRPr="00640AB3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Wildlife</w:t>
      </w:r>
      <w:r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 Habitat</w:t>
      </w:r>
      <w:r w:rsidR="00B55D1D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 xml:space="preserve"> and Park environment</w:t>
      </w:r>
      <w:r w:rsidRPr="00640AB3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: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Pr="00640AB3">
        <w:rPr>
          <w:rFonts w:ascii="Arial" w:hAnsi="Arial" w:cs="Arial"/>
          <w:color w:val="212529"/>
          <w:shd w:val="clear" w:color="auto" w:fill="FFFFFF"/>
        </w:rPr>
        <w:t xml:space="preserve">The rezoning proposal would displace numerous animal populations currently living </w:t>
      </w:r>
      <w:r>
        <w:rPr>
          <w:rFonts w:ascii="Arial" w:hAnsi="Arial" w:cs="Arial"/>
          <w:color w:val="212529"/>
          <w:shd w:val="clear" w:color="auto" w:fill="FFFFFF"/>
        </w:rPr>
        <w:t>on this site.</w:t>
      </w:r>
      <w:r w:rsidR="00B55D1D">
        <w:rPr>
          <w:rFonts w:ascii="Arial" w:hAnsi="Arial" w:cs="Arial"/>
          <w:color w:val="212529"/>
          <w:shd w:val="clear" w:color="auto" w:fill="FFFFFF"/>
        </w:rPr>
        <w:t xml:space="preserve"> The intensity of development would degrade</w:t>
      </w:r>
      <w:r w:rsidR="0027636C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55D1D">
        <w:rPr>
          <w:rFonts w:ascii="Arial" w:hAnsi="Arial" w:cs="Arial"/>
          <w:color w:val="212529"/>
          <w:shd w:val="clear" w:color="auto" w:fill="FFFFFF"/>
        </w:rPr>
        <w:t xml:space="preserve">the habitat and outdoor experience of Port Gamble Forest Heritage Park, with </w:t>
      </w:r>
      <w:r w:rsidR="0027636C">
        <w:rPr>
          <w:rFonts w:ascii="Arial" w:hAnsi="Arial" w:cs="Arial"/>
          <w:color w:val="212529"/>
          <w:shd w:val="clear" w:color="auto" w:fill="FFFFFF"/>
        </w:rPr>
        <w:t xml:space="preserve">neighboring </w:t>
      </w:r>
      <w:r w:rsidR="00B55D1D">
        <w:rPr>
          <w:rFonts w:ascii="Arial" w:hAnsi="Arial" w:cs="Arial"/>
          <w:color w:val="212529"/>
          <w:shd w:val="clear" w:color="auto" w:fill="FFFFFF"/>
        </w:rPr>
        <w:t xml:space="preserve">lighting, car trips, and </w:t>
      </w:r>
      <w:r w:rsidR="0027636C">
        <w:rPr>
          <w:rFonts w:ascii="Arial" w:hAnsi="Arial" w:cs="Arial"/>
          <w:color w:val="212529"/>
          <w:shd w:val="clear" w:color="auto" w:fill="FFFFFF"/>
        </w:rPr>
        <w:t>user population</w:t>
      </w:r>
      <w:r w:rsidR="00B55D1D">
        <w:rPr>
          <w:rFonts w:ascii="Arial" w:hAnsi="Arial" w:cs="Arial"/>
          <w:color w:val="212529"/>
          <w:shd w:val="clear" w:color="auto" w:fill="FFFFFF"/>
        </w:rPr>
        <w:t xml:space="preserve">. </w:t>
      </w:r>
    </w:p>
    <w:p w14:paraId="3B782AD5" w14:textId="77777777" w:rsidR="001D659E" w:rsidRDefault="001D659E" w:rsidP="001D659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640AB3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Tribal Concerns</w:t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>: Port Gamble S'Klallam Tribe opposes the Rezone on Bond Road.</w:t>
      </w:r>
      <w:r w:rsidRPr="00640AB3">
        <w:rPr>
          <w:rFonts w:ascii="Arial" w:hAnsi="Arial" w:cs="Arial"/>
          <w:color w:val="212529"/>
          <w:sz w:val="22"/>
          <w:szCs w:val="22"/>
        </w:rPr>
        <w:br/>
      </w:r>
      <w:r w:rsidRPr="00640AB3">
        <w:rPr>
          <w:rFonts w:ascii="Arial" w:hAnsi="Arial" w:cs="Arial"/>
          <w:color w:val="212529"/>
          <w:sz w:val="22"/>
          <w:szCs w:val="22"/>
          <w:shd w:val="clear" w:color="auto" w:fill="FFFFFF"/>
        </w:rPr>
        <w:t>The Suquamish Tribe opposes the rezoning of rural protection or urban restricted parcels to more intensive uses.  </w:t>
      </w:r>
    </w:p>
    <w:p w14:paraId="2D8BAEAC" w14:textId="5B031FAB" w:rsidR="0027636C" w:rsidRDefault="0027636C" w:rsidP="001D659E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27636C">
        <w:rPr>
          <w:rFonts w:ascii="Arial" w:hAnsi="Arial" w:cs="Arial"/>
          <w:b/>
          <w:bCs/>
          <w:color w:val="212529"/>
          <w:sz w:val="22"/>
          <w:szCs w:val="22"/>
          <w:shd w:val="clear" w:color="auto" w:fill="FFFFFF"/>
        </w:rPr>
        <w:t>Affordable Housing</w:t>
      </w:r>
      <w:r>
        <w:rPr>
          <w:rFonts w:ascii="Arial" w:hAnsi="Arial" w:cs="Arial"/>
          <w:sz w:val="22"/>
          <w:szCs w:val="22"/>
        </w:rPr>
        <w:t xml:space="preserve"> </w:t>
      </w:r>
      <w:r w:rsidRPr="0027636C">
        <w:rPr>
          <w:rFonts w:ascii="Arial" w:hAnsi="Arial" w:cs="Arial"/>
          <w:b/>
          <w:bCs/>
          <w:sz w:val="22"/>
          <w:szCs w:val="22"/>
        </w:rPr>
        <w:t>Goals</w:t>
      </w:r>
      <w:r>
        <w:rPr>
          <w:rFonts w:ascii="Arial" w:hAnsi="Arial" w:cs="Arial"/>
          <w:sz w:val="22"/>
          <w:szCs w:val="22"/>
        </w:rPr>
        <w:t xml:space="preserve">: </w:t>
      </w:r>
      <w:r w:rsidRPr="002763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rezone and sports complex do not help with the target for affordable housing that the County is required to meet</w:t>
      </w:r>
      <w:r w:rsidR="00AA6E89">
        <w:rPr>
          <w:rFonts w:ascii="Arial" w:hAnsi="Arial" w:cs="Arial"/>
          <w:sz w:val="22"/>
          <w:szCs w:val="22"/>
        </w:rPr>
        <w:t xml:space="preserve"> by the GMA</w:t>
      </w:r>
      <w:r>
        <w:rPr>
          <w:rFonts w:ascii="Arial" w:hAnsi="Arial" w:cs="Arial"/>
          <w:sz w:val="22"/>
          <w:szCs w:val="22"/>
        </w:rPr>
        <w:t>. The houses will only be for high income earners</w:t>
      </w:r>
      <w:r w:rsidR="00AA6E89">
        <w:rPr>
          <w:rFonts w:ascii="Arial" w:hAnsi="Arial" w:cs="Arial"/>
          <w:sz w:val="22"/>
          <w:szCs w:val="22"/>
        </w:rPr>
        <w:t xml:space="preserve">. </w:t>
      </w:r>
    </w:p>
    <w:p w14:paraId="69AAD809" w14:textId="0AA5CE5D" w:rsidR="00B140A6" w:rsidRPr="0027636C" w:rsidRDefault="0027636C" w:rsidP="001D659E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urge you to vote against the Raydient rezone request and the proposed sports complex to </w:t>
      </w:r>
      <w:r w:rsidR="00AA6E89">
        <w:rPr>
          <w:rFonts w:ascii="Arial" w:hAnsi="Arial" w:cs="Arial"/>
          <w:sz w:val="22"/>
          <w:szCs w:val="22"/>
        </w:rPr>
        <w:t>keep development within the UGA as required by the GMA, protect</w:t>
      </w:r>
      <w:r>
        <w:rPr>
          <w:rFonts w:ascii="Arial" w:hAnsi="Arial" w:cs="Arial"/>
          <w:sz w:val="22"/>
          <w:szCs w:val="22"/>
        </w:rPr>
        <w:t xml:space="preserve"> </w:t>
      </w:r>
      <w:r w:rsidR="00AA6E89">
        <w:rPr>
          <w:rFonts w:ascii="Arial" w:hAnsi="Arial" w:cs="Arial"/>
          <w:sz w:val="22"/>
          <w:szCs w:val="22"/>
        </w:rPr>
        <w:t xml:space="preserve">areas of North Kitsap’s </w:t>
      </w:r>
      <w:r>
        <w:rPr>
          <w:rFonts w:ascii="Arial" w:hAnsi="Arial" w:cs="Arial"/>
          <w:sz w:val="22"/>
          <w:szCs w:val="22"/>
        </w:rPr>
        <w:t xml:space="preserve">rural </w:t>
      </w:r>
      <w:r>
        <w:rPr>
          <w:rFonts w:ascii="Arial" w:hAnsi="Arial" w:cs="Arial"/>
          <w:sz w:val="22"/>
          <w:szCs w:val="22"/>
        </w:rPr>
        <w:lastRenderedPageBreak/>
        <w:t>character</w:t>
      </w:r>
      <w:r w:rsidR="00AA6E89">
        <w:rPr>
          <w:rFonts w:ascii="Arial" w:hAnsi="Arial" w:cs="Arial"/>
          <w:sz w:val="22"/>
          <w:szCs w:val="22"/>
        </w:rPr>
        <w:t>, discourage suburban sprawl development</w:t>
      </w:r>
      <w:r>
        <w:rPr>
          <w:rFonts w:ascii="Arial" w:hAnsi="Arial" w:cs="Arial"/>
          <w:sz w:val="22"/>
          <w:szCs w:val="22"/>
        </w:rPr>
        <w:t xml:space="preserve">, </w:t>
      </w:r>
      <w:r w:rsidR="00AA6E89">
        <w:rPr>
          <w:rFonts w:ascii="Arial" w:hAnsi="Arial" w:cs="Arial"/>
          <w:sz w:val="22"/>
          <w:szCs w:val="22"/>
        </w:rPr>
        <w:t xml:space="preserve">minimize additional traffic congestion, and </w:t>
      </w:r>
      <w:r>
        <w:rPr>
          <w:rFonts w:ascii="Arial" w:hAnsi="Arial" w:cs="Arial"/>
          <w:sz w:val="22"/>
          <w:szCs w:val="22"/>
        </w:rPr>
        <w:t xml:space="preserve">protect our </w:t>
      </w:r>
      <w:r w:rsidR="00AA6E89">
        <w:rPr>
          <w:rFonts w:ascii="Arial" w:hAnsi="Arial" w:cs="Arial"/>
          <w:sz w:val="22"/>
          <w:szCs w:val="22"/>
        </w:rPr>
        <w:t xml:space="preserve">natural environment, </w:t>
      </w:r>
      <w:r>
        <w:rPr>
          <w:rFonts w:ascii="Arial" w:hAnsi="Arial" w:cs="Arial"/>
          <w:sz w:val="22"/>
          <w:szCs w:val="22"/>
        </w:rPr>
        <w:t>water quality</w:t>
      </w:r>
      <w:r w:rsidR="00AA6E89">
        <w:rPr>
          <w:rFonts w:ascii="Arial" w:hAnsi="Arial" w:cs="Arial"/>
          <w:sz w:val="22"/>
          <w:szCs w:val="22"/>
        </w:rPr>
        <w:t xml:space="preserve"> and habitat.  </w:t>
      </w:r>
    </w:p>
    <w:p w14:paraId="280C4B4D" w14:textId="77777777" w:rsidR="00C617FD" w:rsidRDefault="00C617FD"/>
    <w:sectPr w:rsidR="00C6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9E"/>
    <w:rsid w:val="001D659E"/>
    <w:rsid w:val="0027636C"/>
    <w:rsid w:val="00426307"/>
    <w:rsid w:val="005A185E"/>
    <w:rsid w:val="006A7A72"/>
    <w:rsid w:val="009D4261"/>
    <w:rsid w:val="00AA6E89"/>
    <w:rsid w:val="00B140A6"/>
    <w:rsid w:val="00B55D1D"/>
    <w:rsid w:val="00C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B2EBD"/>
  <w15:chartTrackingRefBased/>
  <w15:docId w15:val="{99E35ECF-898C-2248-9D10-63F7028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59E"/>
  </w:style>
  <w:style w:type="paragraph" w:styleId="Heading1">
    <w:name w:val="heading 1"/>
    <w:basedOn w:val="Normal"/>
    <w:next w:val="Normal"/>
    <w:link w:val="Heading1Char"/>
    <w:uiPriority w:val="9"/>
    <w:qFormat/>
    <w:rsid w:val="001D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65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Nichols</dc:creator>
  <cp:keywords/>
  <dc:description/>
  <cp:lastModifiedBy>Beth Nichols</cp:lastModifiedBy>
  <cp:revision>5</cp:revision>
  <dcterms:created xsi:type="dcterms:W3CDTF">2024-01-25T20:27:00Z</dcterms:created>
  <dcterms:modified xsi:type="dcterms:W3CDTF">2024-01-26T17:20:00Z</dcterms:modified>
</cp:coreProperties>
</file>